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tabs>
          <w:tab w:val="center" w:pos="3606"/>
          <w:tab w:val="right" w:pos="8640"/>
        </w:tabs>
        <w:ind w:left="1440" w:hanging="1440"/>
        <w:rPr>
          <w:rFonts w:ascii="Century Gothic" w:cs="Century Gothic" w:eastAsia="Century Gothic" w:hAnsi="Century Gothic"/>
          <w:b w:val="1"/>
          <w:smallCaps w:val="0"/>
          <w:sz w:val="22"/>
          <w:szCs w:val="22"/>
          <w:u w:val="none"/>
        </w:rPr>
      </w:pPr>
      <w:r w:rsidDel="00000000" w:rsidR="00000000" w:rsidRPr="00000000">
        <w:rPr>
          <w:rFonts w:ascii="Century Gothic" w:cs="Century Gothic" w:eastAsia="Century Gothic" w:hAnsi="Century Gothic"/>
          <w:b w:val="1"/>
          <w:color w:val="ffffff"/>
          <w:sz w:val="32"/>
          <w:szCs w:val="32"/>
          <w:highlight w:val="black"/>
          <w:rtl w:val="0"/>
        </w:rPr>
        <w:t xml:space="preserve">Step 11</w:t>
      </w:r>
      <w:r w:rsidDel="00000000" w:rsidR="00000000" w:rsidRPr="00000000">
        <w:rPr>
          <w:rFonts w:ascii="Century Gothic" w:cs="Century Gothic" w:eastAsia="Century Gothic" w:hAnsi="Century Gothic"/>
          <w:b w:val="1"/>
          <w:sz w:val="28"/>
          <w:szCs w:val="28"/>
          <w:rtl w:val="0"/>
        </w:rPr>
        <w:t xml:space="preserve">. </w:t>
      </w:r>
      <w:r w:rsidDel="00000000" w:rsidR="00000000" w:rsidRPr="00000000">
        <w:rPr>
          <w:rFonts w:ascii="Century Gothic" w:cs="Century Gothic" w:eastAsia="Century Gothic" w:hAnsi="Century Gothic"/>
          <w:sz w:val="22"/>
          <w:szCs w:val="22"/>
          <w:rtl w:val="0"/>
        </w:rPr>
        <w:tab/>
      </w:r>
      <w:r w:rsidDel="00000000" w:rsidR="00000000" w:rsidRPr="00000000">
        <w:rPr>
          <w:rFonts w:ascii="Century Gothic" w:cs="Century Gothic" w:eastAsia="Century Gothic" w:hAnsi="Century Gothic"/>
          <w:b w:val="1"/>
          <w:sz w:val="22"/>
          <w:szCs w:val="22"/>
          <w:rtl w:val="0"/>
        </w:rPr>
        <w:t xml:space="preserve">Sought through prayer and meditation to improve our </w:t>
        <w:tab/>
        <w:t xml:space="preserve">conscious contact </w:t>
        <w:tab/>
        <w:t xml:space="preserve">with God as we understood Him, praying only for knowledge of His will for us and the power to carry that out.</w:t>
      </w:r>
      <w:r w:rsidDel="00000000" w:rsidR="00000000" w:rsidRPr="00000000">
        <w:rPr>
          <w:rtl w:val="0"/>
        </w:rPr>
      </w:r>
    </w:p>
    <w:p w:rsidR="00000000" w:rsidDel="00000000" w:rsidP="00000000" w:rsidRDefault="00000000" w:rsidRPr="00000000" w14:paraId="00000002">
      <w:pPr>
        <w:pStyle w:val="Title"/>
        <w:ind w:left="1440" w:hanging="1440"/>
        <w:jc w:val="left"/>
        <w:rPr>
          <w:rFonts w:ascii="Century Gothic" w:cs="Century Gothic" w:eastAsia="Century Gothic" w:hAnsi="Century Gothic"/>
          <w:smallCaps w:val="0"/>
          <w:sz w:val="24"/>
          <w:szCs w:val="24"/>
          <w:u w:val="none"/>
        </w:rPr>
      </w:pPr>
      <w:r w:rsidDel="00000000" w:rsidR="00000000" w:rsidRPr="00000000">
        <w:rPr>
          <w:rtl w:val="0"/>
        </w:rPr>
      </w:r>
    </w:p>
    <w:p w:rsidR="00000000" w:rsidDel="00000000" w:rsidP="00000000" w:rsidRDefault="00000000" w:rsidRPr="00000000" w14:paraId="00000003">
      <w:pPr>
        <w:pStyle w:val="Title"/>
        <w:ind w:left="1440" w:hanging="1440"/>
        <w:jc w:val="left"/>
        <w:rPr>
          <w:rFonts w:ascii="Century Gothic" w:cs="Century Gothic" w:eastAsia="Century Gothic" w:hAnsi="Century Gothic"/>
          <w:b w:val="0"/>
          <w:smallCaps w:val="0"/>
          <w:sz w:val="22"/>
          <w:szCs w:val="22"/>
          <w:u w:val="none"/>
        </w:rPr>
      </w:pPr>
      <w:r w:rsidDel="00000000" w:rsidR="00000000" w:rsidRPr="00000000">
        <w:rPr>
          <w:rFonts w:ascii="Century Gothic" w:cs="Century Gothic" w:eastAsia="Century Gothic" w:hAnsi="Century Gothic"/>
          <w:b w:val="1"/>
          <w:smallCaps w:val="0"/>
          <w:sz w:val="24"/>
          <w:szCs w:val="24"/>
          <w:u w:val="none"/>
          <w:vertAlign w:val="baseline"/>
          <w:rtl w:val="0"/>
        </w:rPr>
        <w:t xml:space="preserve">Tradition </w:t>
      </w:r>
      <w:r w:rsidDel="00000000" w:rsidR="00000000" w:rsidRPr="00000000">
        <w:rPr>
          <w:rFonts w:ascii="Century Gothic" w:cs="Century Gothic" w:eastAsia="Century Gothic" w:hAnsi="Century Gothic"/>
          <w:smallCaps w:val="0"/>
          <w:sz w:val="24"/>
          <w:szCs w:val="24"/>
          <w:u w:val="none"/>
          <w:rtl w:val="0"/>
        </w:rPr>
        <w:t xml:space="preserve">11.</w:t>
        <w:tab/>
      </w:r>
      <w:r w:rsidDel="00000000" w:rsidR="00000000" w:rsidRPr="00000000">
        <w:rPr>
          <w:rFonts w:ascii="Century Gothic" w:cs="Century Gothic" w:eastAsia="Century Gothic" w:hAnsi="Century Gothic"/>
          <w:b w:val="0"/>
          <w:smallCaps w:val="0"/>
          <w:sz w:val="22"/>
          <w:szCs w:val="22"/>
          <w:u w:val="none"/>
          <w:rtl w:val="0"/>
        </w:rPr>
        <w:t xml:space="preserve">Our public relations policy is based on attraction rather than promotion; we need always maintain personal anonymity at the level of press, radio, films, and TV.</w:t>
      </w:r>
    </w:p>
    <w:p w:rsidR="00000000" w:rsidDel="00000000" w:rsidP="00000000" w:rsidRDefault="00000000" w:rsidRPr="00000000" w14:paraId="00000004">
      <w:pPr>
        <w:pStyle w:val="Title"/>
        <w:ind w:left="1440" w:hanging="1440"/>
        <w:jc w:val="left"/>
        <w:rPr>
          <w:rFonts w:ascii="Century Gothic" w:cs="Century Gothic" w:eastAsia="Century Gothic" w:hAnsi="Century Gothic"/>
          <w:b w:val="0"/>
          <w:smallCaps w:val="0"/>
          <w:u w:val="none"/>
          <w:vertAlign w:val="baseline"/>
        </w:rPr>
      </w:pPr>
      <w:r w:rsidDel="00000000" w:rsidR="00000000" w:rsidRPr="00000000">
        <w:rPr>
          <w:rtl w:val="0"/>
        </w:rPr>
      </w:r>
    </w:p>
    <w:p w:rsidR="00000000" w:rsidDel="00000000" w:rsidP="00000000" w:rsidRDefault="00000000" w:rsidRPr="00000000" w14:paraId="00000005">
      <w:pPr>
        <w:ind w:left="1440" w:right="270" w:hanging="1440"/>
        <w:rPr>
          <w:rFonts w:ascii="Century Gothic" w:cs="Century Gothic" w:eastAsia="Century Gothic" w:hAnsi="Century Gothic"/>
          <w:sz w:val="22"/>
          <w:szCs w:val="22"/>
          <w:vertAlign w:val="baseline"/>
        </w:rPr>
      </w:pPr>
      <w:r w:rsidDel="00000000" w:rsidR="00000000" w:rsidRPr="00000000">
        <w:rPr>
          <w:rFonts w:ascii="Century Gothic" w:cs="Century Gothic" w:eastAsia="Century Gothic" w:hAnsi="Century Gothic"/>
          <w:b w:val="1"/>
          <w:vertAlign w:val="baseline"/>
          <w:rtl w:val="0"/>
        </w:rPr>
        <w:t xml:space="preserve">Promise</w:t>
      </w:r>
      <w:r w:rsidDel="00000000" w:rsidR="00000000" w:rsidRPr="00000000">
        <w:rPr>
          <w:rFonts w:ascii="Century Gothic" w:cs="Century Gothic" w:eastAsia="Century Gothic" w:hAnsi="Century Gothic"/>
          <w:sz w:val="22"/>
          <w:szCs w:val="22"/>
          <w:vertAlign w:val="baseline"/>
          <w:rtl w:val="0"/>
        </w:rPr>
        <w:t xml:space="preserve"> </w:t>
      </w:r>
      <w:r w:rsidDel="00000000" w:rsidR="00000000" w:rsidRPr="00000000">
        <w:rPr>
          <w:rFonts w:ascii="Century Gothic" w:cs="Century Gothic" w:eastAsia="Century Gothic" w:hAnsi="Century Gothic"/>
          <w:b w:val="1"/>
          <w:rtl w:val="0"/>
        </w:rPr>
        <w:t xml:space="preserve">11</w:t>
      </w:r>
      <w:r w:rsidDel="00000000" w:rsidR="00000000" w:rsidRPr="00000000">
        <w:rPr>
          <w:rFonts w:ascii="Century Gothic" w:cs="Century Gothic" w:eastAsia="Century Gothic" w:hAnsi="Century Gothic"/>
          <w:sz w:val="22"/>
          <w:szCs w:val="22"/>
          <w:vertAlign w:val="baseline"/>
          <w:rtl w:val="0"/>
        </w:rPr>
        <w:t xml:space="preserve">.</w:t>
        <w:tab/>
      </w:r>
      <w:r w:rsidDel="00000000" w:rsidR="00000000" w:rsidRPr="00000000">
        <w:rPr>
          <w:rFonts w:ascii="Century Gothic" w:cs="Century Gothic" w:eastAsia="Century Gothic" w:hAnsi="Century Gothic"/>
          <w:sz w:val="22"/>
          <w:szCs w:val="22"/>
          <w:rtl w:val="0"/>
        </w:rPr>
        <w:t xml:space="preserve">We will intuitively know how to handle situations that used to baffle us</w:t>
      </w:r>
      <w:r w:rsidDel="00000000" w:rsidR="00000000" w:rsidRPr="00000000">
        <w:rPr>
          <w:rFonts w:ascii="Century Gothic" w:cs="Century Gothic" w:eastAsia="Century Gothic" w:hAnsi="Century Gothic"/>
          <w:sz w:val="22"/>
          <w:szCs w:val="22"/>
          <w:vertAlign w:val="baseline"/>
          <w:rtl w:val="0"/>
        </w:rPr>
        <w:t xml:space="preserve">.</w:t>
      </w:r>
    </w:p>
    <w:p w:rsidR="00000000" w:rsidDel="00000000" w:rsidP="00000000" w:rsidRDefault="00000000" w:rsidRPr="00000000" w14:paraId="00000006">
      <w:pPr>
        <w:ind w:right="270"/>
        <w:rPr>
          <w:rFonts w:ascii="Century Gothic" w:cs="Century Gothic" w:eastAsia="Century Gothic" w:hAnsi="Century Gothic"/>
          <w:sz w:val="22"/>
          <w:szCs w:val="22"/>
          <w:vertAlign w:val="baseline"/>
        </w:rPr>
      </w:pPr>
      <w:r w:rsidDel="00000000" w:rsidR="00000000" w:rsidRPr="00000000">
        <w:rPr>
          <w:rtl w:val="0"/>
        </w:rPr>
      </w:r>
    </w:p>
    <w:p w:rsidR="00000000" w:rsidDel="00000000" w:rsidP="00000000" w:rsidRDefault="00000000" w:rsidRPr="00000000" w14:paraId="00000007">
      <w:pPr>
        <w:spacing w:line="480" w:lineRule="auto"/>
        <w:ind w:left="1440" w:hanging="1440"/>
        <w:rPr>
          <w:rFonts w:ascii="Century Gothic" w:cs="Century Gothic" w:eastAsia="Century Gothic" w:hAnsi="Century Gothic"/>
          <w:sz w:val="22"/>
          <w:szCs w:val="22"/>
          <w:vertAlign w:val="baseline"/>
        </w:rPr>
      </w:pPr>
      <w:r w:rsidDel="00000000" w:rsidR="00000000" w:rsidRPr="00000000">
        <w:rPr>
          <w:rFonts w:ascii="Century Gothic" w:cs="Century Gothic" w:eastAsia="Century Gothic" w:hAnsi="Century Gothic"/>
          <w:b w:val="1"/>
          <w:vertAlign w:val="baseline"/>
          <w:rtl w:val="0"/>
        </w:rPr>
        <w:t xml:space="preserve">Reward </w:t>
      </w:r>
      <w:r w:rsidDel="00000000" w:rsidR="00000000" w:rsidRPr="00000000">
        <w:rPr>
          <w:rFonts w:ascii="Century Gothic" w:cs="Century Gothic" w:eastAsia="Century Gothic" w:hAnsi="Century Gothic"/>
          <w:b w:val="1"/>
          <w:rtl w:val="0"/>
        </w:rPr>
        <w:t xml:space="preserve">11</w:t>
      </w:r>
      <w:r w:rsidDel="00000000" w:rsidR="00000000" w:rsidRPr="00000000">
        <w:rPr>
          <w:rFonts w:ascii="Century Gothic" w:cs="Century Gothic" w:eastAsia="Century Gothic" w:hAnsi="Century Gothic"/>
          <w:b w:val="1"/>
          <w:vertAlign w:val="baseline"/>
          <w:rtl w:val="0"/>
        </w:rPr>
        <w:t xml:space="preserve">.</w:t>
      </w:r>
      <w:r w:rsidDel="00000000" w:rsidR="00000000" w:rsidRPr="00000000">
        <w:rPr>
          <w:rFonts w:ascii="Century Gothic" w:cs="Century Gothic" w:eastAsia="Century Gothic" w:hAnsi="Century Gothic"/>
          <w:sz w:val="22"/>
          <w:szCs w:val="22"/>
          <w:vertAlign w:val="baseline"/>
          <w:rtl w:val="0"/>
        </w:rPr>
        <w:tab/>
      </w:r>
      <w:r w:rsidDel="00000000" w:rsidR="00000000" w:rsidRPr="00000000">
        <w:rPr>
          <w:rFonts w:ascii="Century Gothic" w:cs="Century Gothic" w:eastAsia="Century Gothic" w:hAnsi="Century Gothic"/>
          <w:sz w:val="22"/>
          <w:szCs w:val="22"/>
          <w:rtl w:val="0"/>
        </w:rPr>
        <w:t xml:space="preserve">The love and understanding of family instead of their doubts and fears.</w:t>
      </w:r>
      <w:r w:rsidDel="00000000" w:rsidR="00000000" w:rsidRPr="00000000">
        <w:rPr>
          <w:rtl w:val="0"/>
        </w:rPr>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Batang" w:cs="Batang" w:eastAsia="Batang" w:hAnsi="Batang"/>
          <w:b w:val="1"/>
          <w:i w:val="0"/>
          <w:smallCaps w:val="0"/>
          <w:strike w:val="0"/>
          <w:color w:val="000000"/>
          <w:sz w:val="24"/>
          <w:szCs w:val="24"/>
          <w:u w:val="single"/>
          <w:shd w:fill="auto" w:val="clear"/>
          <w:vertAlign w:val="baseline"/>
          <w:rtl w:val="0"/>
        </w:rPr>
        <w:t xml:space="preserve">Readings: </w:t>
      </w:r>
      <w:r w:rsidDel="00000000" w:rsidR="00000000" w:rsidRPr="00000000">
        <w:rPr>
          <w:rtl w:val="0"/>
        </w:rPr>
      </w:r>
    </w:p>
    <w:tbl>
      <w:tblPr>
        <w:tblStyle w:val="Table1"/>
        <w:tblW w:w="2923.0" w:type="dxa"/>
        <w:jc w:val="left"/>
        <w:tblInd w:w="108.0" w:type="pct"/>
        <w:tblLayout w:type="fixed"/>
        <w:tblLook w:val="0000"/>
      </w:tblPr>
      <w:tblGrid>
        <w:gridCol w:w="1800"/>
        <w:gridCol w:w="1123"/>
        <w:tblGridChange w:id="0">
          <w:tblGrid>
            <w:gridCol w:w="1800"/>
            <w:gridCol w:w="1123"/>
          </w:tblGrid>
        </w:tblGridChange>
      </w:tblGrid>
      <w:tr>
        <w:trPr>
          <w:trHeight w:val="280" w:hRule="atLeast"/>
        </w:trPr>
        <w:tc>
          <w:tcPr>
            <w:tcBorders>
              <w:top w:color="000000" w:space="0" w:sz="4" w:val="single"/>
              <w:left w:color="000000" w:space="0" w:sz="4" w:val="single"/>
              <w:bottom w:color="000000" w:space="0" w:sz="4" w:val="single"/>
            </w:tcBorders>
          </w:tcPr>
          <w:p w:rsidR="00000000" w:rsidDel="00000000" w:rsidP="00000000" w:rsidRDefault="00000000" w:rsidRPr="00000000" w14:paraId="0000000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Century Gothic" w:cs="Century Gothic" w:eastAsia="Century Gothic" w:hAnsi="Century Gothic"/>
                <w:b w:val="0"/>
                <w:i w:val="0"/>
                <w:smallCaps w:val="0"/>
                <w:strike w:val="0"/>
                <w:color w:val="000000"/>
                <w:sz w:val="20"/>
                <w:szCs w:val="20"/>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0"/>
                <w:szCs w:val="20"/>
                <w:u w:val="none"/>
                <w:shd w:fill="auto" w:val="clear"/>
                <w:vertAlign w:val="baseline"/>
                <w:rtl w:val="0"/>
              </w:rPr>
              <w:t xml:space="preserve">White Book:</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entury Gothic" w:cs="Century Gothic" w:eastAsia="Century Gothic" w:hAnsi="Century Gothic"/>
                <w:b w:val="0"/>
                <w:i w:val="0"/>
                <w:smallCaps w:val="0"/>
                <w:strike w:val="0"/>
                <w:color w:val="000000"/>
                <w:sz w:val="20"/>
                <w:szCs w:val="20"/>
                <w:u w:val="none"/>
                <w:shd w:fill="auto" w:val="clear"/>
                <w:vertAlign w:val="baseline"/>
              </w:rPr>
            </w:pPr>
            <w:r w:rsidDel="00000000" w:rsidR="00000000" w:rsidRPr="00000000">
              <w:rPr>
                <w:rFonts w:ascii="Century Gothic" w:cs="Century Gothic" w:eastAsia="Century Gothic" w:hAnsi="Century Gothic"/>
                <w:sz w:val="20"/>
                <w:szCs w:val="20"/>
                <w:rtl w:val="0"/>
              </w:rPr>
              <w:t xml:space="preserve">135-141; 165-166</w:t>
            </w:r>
            <w:r w:rsidDel="00000000" w:rsidR="00000000" w:rsidRPr="00000000">
              <w:rPr>
                <w:rFonts w:ascii="Century Gothic" w:cs="Century Gothic" w:eastAsia="Century Gothic" w:hAnsi="Century Gothic"/>
                <w:b w:val="0"/>
                <w:i w:val="0"/>
                <w:smallCaps w:val="0"/>
                <w:strike w:val="0"/>
                <w:color w:val="000000"/>
                <w:sz w:val="20"/>
                <w:szCs w:val="20"/>
                <w:u w:val="none"/>
                <w:shd w:fill="auto" w:val="clear"/>
                <w:vertAlign w:val="baseline"/>
                <w:rtl w:val="0"/>
              </w:rPr>
              <w:t xml:space="preserve"> </w:t>
            </w:r>
          </w:p>
        </w:tc>
      </w:tr>
      <w:tr>
        <w:trPr>
          <w:trHeight w:val="280" w:hRule="atLeast"/>
        </w:trPr>
        <w:tc>
          <w:tcPr>
            <w:tcBorders>
              <w:top w:color="000000" w:space="0" w:sz="4" w:val="single"/>
              <w:left w:color="000000" w:space="0" w:sz="4" w:val="single"/>
              <w:bottom w:color="000000" w:space="0" w:sz="4" w:val="single"/>
            </w:tcBorders>
          </w:tcPr>
          <w:p w:rsidR="00000000" w:rsidDel="00000000" w:rsidP="00000000" w:rsidRDefault="00000000" w:rsidRPr="00000000" w14:paraId="0000000B">
            <w:pPr>
              <w:jc w:val="right"/>
              <w:rPr>
                <w:rFonts w:ascii="Century Gothic" w:cs="Century Gothic" w:eastAsia="Century Gothic" w:hAnsi="Century Gothic"/>
                <w:b w:val="0"/>
                <w:color w:val="000000"/>
                <w:sz w:val="20"/>
                <w:szCs w:val="20"/>
                <w:vertAlign w:val="baseline"/>
              </w:rPr>
            </w:pPr>
            <w:r w:rsidDel="00000000" w:rsidR="00000000" w:rsidRPr="00000000">
              <w:rPr>
                <w:rFonts w:ascii="Century Gothic" w:cs="Century Gothic" w:eastAsia="Century Gothic" w:hAnsi="Century Gothic"/>
                <w:b w:val="1"/>
                <w:color w:val="000000"/>
                <w:sz w:val="20"/>
                <w:szCs w:val="20"/>
                <w:vertAlign w:val="baseline"/>
                <w:rtl w:val="0"/>
              </w:rPr>
              <w:t xml:space="preserve">AA Big Book:</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C">
            <w:pPr>
              <w:jc w:val="center"/>
              <w:rPr>
                <w:rFonts w:ascii="Century Gothic" w:cs="Century Gothic" w:eastAsia="Century Gothic" w:hAnsi="Century Gothic"/>
                <w:color w:val="000000"/>
                <w:sz w:val="20"/>
                <w:szCs w:val="20"/>
                <w:vertAlign w:val="baseline"/>
              </w:rPr>
            </w:pPr>
            <w:r w:rsidDel="00000000" w:rsidR="00000000" w:rsidRPr="00000000">
              <w:rPr>
                <w:rFonts w:ascii="Century Gothic" w:cs="Century Gothic" w:eastAsia="Century Gothic" w:hAnsi="Century Gothic"/>
                <w:sz w:val="20"/>
                <w:szCs w:val="20"/>
                <w:rtl w:val="0"/>
              </w:rPr>
              <w:t xml:space="preserve">85-88</w:t>
            </w:r>
            <w:r w:rsidDel="00000000" w:rsidR="00000000" w:rsidRPr="00000000">
              <w:rPr>
                <w:rFonts w:ascii="Century Gothic" w:cs="Century Gothic" w:eastAsia="Century Gothic" w:hAnsi="Century Gothic"/>
                <w:color w:val="000000"/>
                <w:sz w:val="20"/>
                <w:szCs w:val="20"/>
                <w:vertAlign w:val="baseline"/>
                <w:rtl w:val="0"/>
              </w:rPr>
              <w:t xml:space="preserve"> </w:t>
            </w:r>
          </w:p>
        </w:tc>
      </w:tr>
      <w:tr>
        <w:trPr>
          <w:trHeight w:val="280" w:hRule="atLeast"/>
        </w:trPr>
        <w:tc>
          <w:tcPr>
            <w:tcBorders>
              <w:top w:color="000000" w:space="0" w:sz="4" w:val="single"/>
              <w:left w:color="000000" w:space="0" w:sz="4" w:val="single"/>
              <w:bottom w:color="000000" w:space="0" w:sz="4" w:val="single"/>
            </w:tcBorders>
          </w:tcPr>
          <w:p w:rsidR="00000000" w:rsidDel="00000000" w:rsidP="00000000" w:rsidRDefault="00000000" w:rsidRPr="00000000" w14:paraId="0000000D">
            <w:pPr>
              <w:jc w:val="right"/>
              <w:rPr>
                <w:rFonts w:ascii="Century Gothic" w:cs="Century Gothic" w:eastAsia="Century Gothic" w:hAnsi="Century Gothic"/>
                <w:b w:val="0"/>
                <w:color w:val="000000"/>
                <w:sz w:val="20"/>
                <w:szCs w:val="20"/>
                <w:vertAlign w:val="baseline"/>
              </w:rPr>
            </w:pPr>
            <w:r w:rsidDel="00000000" w:rsidR="00000000" w:rsidRPr="00000000">
              <w:rPr>
                <w:rFonts w:ascii="Century Gothic" w:cs="Century Gothic" w:eastAsia="Century Gothic" w:hAnsi="Century Gothic"/>
                <w:b w:val="1"/>
                <w:color w:val="000000"/>
                <w:sz w:val="20"/>
                <w:szCs w:val="20"/>
                <w:vertAlign w:val="baseline"/>
                <w:rtl w:val="0"/>
              </w:rPr>
              <w:t xml:space="preserve">12 and 12:</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E">
            <w:pPr>
              <w:jc w:val="center"/>
              <w:rPr>
                <w:rFonts w:ascii="Century Gothic" w:cs="Century Gothic" w:eastAsia="Century Gothic" w:hAnsi="Century Gothic"/>
                <w:color w:val="000000"/>
                <w:sz w:val="20"/>
                <w:szCs w:val="20"/>
                <w:vertAlign w:val="baseline"/>
              </w:rPr>
            </w:pPr>
            <w:r w:rsidDel="00000000" w:rsidR="00000000" w:rsidRPr="00000000">
              <w:rPr>
                <w:rFonts w:ascii="Century Gothic" w:cs="Century Gothic" w:eastAsia="Century Gothic" w:hAnsi="Century Gothic"/>
                <w:sz w:val="20"/>
                <w:szCs w:val="20"/>
                <w:rtl w:val="0"/>
              </w:rPr>
              <w:t xml:space="preserve">96-105</w:t>
            </w:r>
            <w:r w:rsidDel="00000000" w:rsidR="00000000" w:rsidRPr="00000000">
              <w:rPr>
                <w:rFonts w:ascii="Century Gothic" w:cs="Century Gothic" w:eastAsia="Century Gothic" w:hAnsi="Century Gothic"/>
                <w:color w:val="000000"/>
                <w:sz w:val="20"/>
                <w:szCs w:val="20"/>
                <w:vertAlign w:val="baseline"/>
                <w:rtl w:val="0"/>
              </w:rPr>
              <w:t xml:space="preserve"> </w:t>
            </w:r>
          </w:p>
        </w:tc>
      </w:tr>
      <w:tr>
        <w:trPr>
          <w:trHeight w:val="280" w:hRule="atLeast"/>
        </w:trPr>
        <w:tc>
          <w:tcPr>
            <w:tcBorders>
              <w:top w:color="000000" w:space="0" w:sz="4" w:val="single"/>
              <w:left w:color="000000" w:space="0" w:sz="4" w:val="single"/>
              <w:bottom w:color="000000" w:space="0" w:sz="4" w:val="single"/>
            </w:tcBorders>
          </w:tcPr>
          <w:p w:rsidR="00000000" w:rsidDel="00000000" w:rsidP="00000000" w:rsidRDefault="00000000" w:rsidRPr="00000000" w14:paraId="0000000F">
            <w:pPr>
              <w:ind w:left="0" w:firstLine="0"/>
              <w:jc w:val="right"/>
              <w:rPr>
                <w:rFonts w:ascii="Century Gothic" w:cs="Century Gothic" w:eastAsia="Century Gothic" w:hAnsi="Century Gothic"/>
                <w:b w:val="0"/>
                <w:color w:val="000000"/>
                <w:sz w:val="20"/>
                <w:szCs w:val="20"/>
                <w:vertAlign w:val="baseline"/>
              </w:rPr>
            </w:pPr>
            <w:r w:rsidDel="00000000" w:rsidR="00000000" w:rsidRPr="00000000">
              <w:rPr>
                <w:rFonts w:ascii="Century Gothic" w:cs="Century Gothic" w:eastAsia="Century Gothic" w:hAnsi="Century Gothic"/>
                <w:b w:val="1"/>
                <w:color w:val="000000"/>
                <w:sz w:val="20"/>
                <w:szCs w:val="20"/>
                <w:vertAlign w:val="baseline"/>
                <w:rtl w:val="0"/>
              </w:rPr>
              <w:t xml:space="preserve">Step into Action:</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0">
            <w:pPr>
              <w:jc w:val="center"/>
              <w:rPr>
                <w:rFonts w:ascii="Century Gothic" w:cs="Century Gothic" w:eastAsia="Century Gothic" w:hAnsi="Century Gothic"/>
                <w:color w:val="000000"/>
                <w:sz w:val="20"/>
                <w:szCs w:val="20"/>
                <w:vertAlign w:val="baseline"/>
              </w:rPr>
            </w:pPr>
            <w:r w:rsidDel="00000000" w:rsidR="00000000" w:rsidRPr="00000000">
              <w:rPr>
                <w:rFonts w:ascii="Century Gothic" w:cs="Century Gothic" w:eastAsia="Century Gothic" w:hAnsi="Century Gothic"/>
                <w:sz w:val="20"/>
                <w:szCs w:val="20"/>
                <w:rtl w:val="0"/>
              </w:rPr>
              <w:t xml:space="preserve">159-170</w:t>
            </w:r>
            <w:r w:rsidDel="00000000" w:rsidR="00000000" w:rsidRPr="00000000">
              <w:rPr>
                <w:rtl w:val="0"/>
              </w:rPr>
            </w:r>
          </w:p>
        </w:tc>
      </w:tr>
    </w:tbl>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rFonts w:ascii="Century Gothic" w:cs="Century Gothic" w:eastAsia="Century Gothic" w:hAnsi="Century Gothic"/>
          <w:b w:val="1"/>
          <w:sz w:val="22"/>
          <w:szCs w:val="22"/>
        </w:rPr>
      </w:pPr>
      <w:r w:rsidDel="00000000" w:rsidR="00000000" w:rsidRPr="00000000">
        <w:rPr>
          <w:rFonts w:ascii="Century Gothic" w:cs="Century Gothic" w:eastAsia="Century Gothic" w:hAnsi="Century Gothic"/>
          <w:b w:val="1"/>
          <w:sz w:val="22"/>
          <w:szCs w:val="22"/>
          <w:rtl w:val="0"/>
        </w:rPr>
        <w:t xml:space="preserve">Eleventh Step Prayer</w:t>
      </w:r>
    </w:p>
    <w:p w:rsidR="00000000" w:rsidDel="00000000" w:rsidP="00000000" w:rsidRDefault="00000000" w:rsidRPr="00000000" w14:paraId="00000013">
      <w:pPr>
        <w:spacing w:before="99" w:lineRule="auto"/>
        <w:ind w:left="720" w:firstLine="0"/>
        <w:rPr>
          <w:rFonts w:ascii="Century Gothic" w:cs="Century Gothic" w:eastAsia="Century Gothic" w:hAnsi="Century Gothic"/>
          <w:i w:val="1"/>
          <w:sz w:val="22"/>
          <w:szCs w:val="22"/>
        </w:rPr>
      </w:pPr>
      <w:r w:rsidDel="00000000" w:rsidR="00000000" w:rsidRPr="00000000">
        <w:rPr>
          <w:rFonts w:ascii="Century Gothic" w:cs="Century Gothic" w:eastAsia="Century Gothic" w:hAnsi="Century Gothic"/>
          <w:i w:val="1"/>
          <w:sz w:val="22"/>
          <w:szCs w:val="22"/>
          <w:rtl w:val="0"/>
        </w:rPr>
        <w:t xml:space="preserve">Higher Power, as I understand You,</w:t>
      </w:r>
    </w:p>
    <w:p w:rsidR="00000000" w:rsidDel="00000000" w:rsidP="00000000" w:rsidRDefault="00000000" w:rsidRPr="00000000" w14:paraId="00000014">
      <w:pPr>
        <w:spacing w:before="99" w:lineRule="auto"/>
        <w:ind w:left="720" w:firstLine="0"/>
        <w:rPr>
          <w:rFonts w:ascii="Century Gothic" w:cs="Century Gothic" w:eastAsia="Century Gothic" w:hAnsi="Century Gothic"/>
          <w:i w:val="1"/>
          <w:sz w:val="22"/>
          <w:szCs w:val="22"/>
        </w:rPr>
      </w:pPr>
      <w:r w:rsidDel="00000000" w:rsidR="00000000" w:rsidRPr="00000000">
        <w:rPr>
          <w:rFonts w:ascii="Century Gothic" w:cs="Century Gothic" w:eastAsia="Century Gothic" w:hAnsi="Century Gothic"/>
          <w:i w:val="1"/>
          <w:sz w:val="22"/>
          <w:szCs w:val="22"/>
          <w:rtl w:val="0"/>
        </w:rPr>
        <w:t xml:space="preserve">I pray to keep my connection with You</w:t>
      </w:r>
    </w:p>
    <w:p w:rsidR="00000000" w:rsidDel="00000000" w:rsidP="00000000" w:rsidRDefault="00000000" w:rsidRPr="00000000" w14:paraId="00000015">
      <w:pPr>
        <w:spacing w:before="99" w:lineRule="auto"/>
        <w:ind w:left="720" w:firstLine="0"/>
        <w:rPr>
          <w:rFonts w:ascii="Century Gothic" w:cs="Century Gothic" w:eastAsia="Century Gothic" w:hAnsi="Century Gothic"/>
          <w:i w:val="1"/>
          <w:sz w:val="22"/>
          <w:szCs w:val="22"/>
        </w:rPr>
      </w:pPr>
      <w:r w:rsidDel="00000000" w:rsidR="00000000" w:rsidRPr="00000000">
        <w:rPr>
          <w:rFonts w:ascii="Century Gothic" w:cs="Century Gothic" w:eastAsia="Century Gothic" w:hAnsi="Century Gothic"/>
          <w:i w:val="1"/>
          <w:sz w:val="22"/>
          <w:szCs w:val="22"/>
          <w:rtl w:val="0"/>
        </w:rPr>
        <w:t xml:space="preserve">open &amp; clear from the confusion of daily life.</w:t>
      </w:r>
    </w:p>
    <w:p w:rsidR="00000000" w:rsidDel="00000000" w:rsidP="00000000" w:rsidRDefault="00000000" w:rsidRPr="00000000" w14:paraId="00000016">
      <w:pPr>
        <w:spacing w:before="99" w:lineRule="auto"/>
        <w:ind w:left="720" w:firstLine="0"/>
        <w:rPr>
          <w:rFonts w:ascii="Century Gothic" w:cs="Century Gothic" w:eastAsia="Century Gothic" w:hAnsi="Century Gothic"/>
          <w:i w:val="1"/>
          <w:sz w:val="22"/>
          <w:szCs w:val="22"/>
        </w:rPr>
      </w:pPr>
      <w:r w:rsidDel="00000000" w:rsidR="00000000" w:rsidRPr="00000000">
        <w:rPr>
          <w:rFonts w:ascii="Century Gothic" w:cs="Century Gothic" w:eastAsia="Century Gothic" w:hAnsi="Century Gothic"/>
          <w:i w:val="1"/>
          <w:sz w:val="22"/>
          <w:szCs w:val="22"/>
          <w:rtl w:val="0"/>
        </w:rPr>
        <w:t xml:space="preserve">Through my prayers &amp; meditation I ask especially for </w:t>
      </w:r>
    </w:p>
    <w:p w:rsidR="00000000" w:rsidDel="00000000" w:rsidP="00000000" w:rsidRDefault="00000000" w:rsidRPr="00000000" w14:paraId="00000017">
      <w:pPr>
        <w:spacing w:before="99" w:lineRule="auto"/>
        <w:ind w:left="720" w:firstLine="0"/>
        <w:rPr>
          <w:rFonts w:ascii="Century Gothic" w:cs="Century Gothic" w:eastAsia="Century Gothic" w:hAnsi="Century Gothic"/>
          <w:i w:val="1"/>
          <w:sz w:val="22"/>
          <w:szCs w:val="22"/>
        </w:rPr>
      </w:pPr>
      <w:r w:rsidDel="00000000" w:rsidR="00000000" w:rsidRPr="00000000">
        <w:rPr>
          <w:rFonts w:ascii="Century Gothic" w:cs="Century Gothic" w:eastAsia="Century Gothic" w:hAnsi="Century Gothic"/>
          <w:i w:val="1"/>
          <w:sz w:val="22"/>
          <w:szCs w:val="22"/>
          <w:rtl w:val="0"/>
        </w:rPr>
        <w:t xml:space="preserve">freedom from self-will, rationalization, &amp; wishful thinking.</w:t>
      </w:r>
    </w:p>
    <w:p w:rsidR="00000000" w:rsidDel="00000000" w:rsidP="00000000" w:rsidRDefault="00000000" w:rsidRPr="00000000" w14:paraId="00000018">
      <w:pPr>
        <w:spacing w:before="99" w:lineRule="auto"/>
        <w:ind w:left="720" w:firstLine="0"/>
        <w:rPr>
          <w:rFonts w:ascii="Century Gothic" w:cs="Century Gothic" w:eastAsia="Century Gothic" w:hAnsi="Century Gothic"/>
          <w:i w:val="1"/>
          <w:sz w:val="22"/>
          <w:szCs w:val="22"/>
        </w:rPr>
      </w:pPr>
      <w:r w:rsidDel="00000000" w:rsidR="00000000" w:rsidRPr="00000000">
        <w:rPr>
          <w:rFonts w:ascii="Century Gothic" w:cs="Century Gothic" w:eastAsia="Century Gothic" w:hAnsi="Century Gothic"/>
          <w:i w:val="1"/>
          <w:sz w:val="22"/>
          <w:szCs w:val="22"/>
          <w:rtl w:val="0"/>
        </w:rPr>
        <w:t xml:space="preserve">I pray for the guidance of correct thought &amp; positive action.</w:t>
      </w:r>
    </w:p>
    <w:p w:rsidR="00000000" w:rsidDel="00000000" w:rsidP="00000000" w:rsidRDefault="00000000" w:rsidRPr="00000000" w14:paraId="00000019">
      <w:pPr>
        <w:spacing w:before="99" w:lineRule="auto"/>
        <w:ind w:left="720" w:firstLine="0"/>
        <w:rPr>
          <w:rFonts w:ascii="Century Gothic" w:cs="Century Gothic" w:eastAsia="Century Gothic" w:hAnsi="Century Gothic"/>
          <w:i w:val="1"/>
          <w:sz w:val="22"/>
          <w:szCs w:val="22"/>
        </w:rPr>
      </w:pPr>
      <w:r w:rsidDel="00000000" w:rsidR="00000000" w:rsidRPr="00000000">
        <w:rPr>
          <w:rFonts w:ascii="Century Gothic" w:cs="Century Gothic" w:eastAsia="Century Gothic" w:hAnsi="Century Gothic"/>
          <w:i w:val="1"/>
          <w:sz w:val="22"/>
          <w:szCs w:val="22"/>
          <w:rtl w:val="0"/>
        </w:rPr>
        <w:t xml:space="preserve">Your will, Higher Power, not mine, be done.</w:t>
      </w:r>
    </w:p>
    <w:p w:rsidR="00000000" w:rsidDel="00000000" w:rsidP="00000000" w:rsidRDefault="00000000" w:rsidRPr="00000000" w14:paraId="0000001A">
      <w:pPr>
        <w:rPr>
          <w:vertAlign w:val="baseline"/>
        </w:rPr>
      </w:pPr>
      <w:r w:rsidDel="00000000" w:rsidR="00000000" w:rsidRPr="00000000">
        <w:rPr>
          <w:rtl w:val="0"/>
        </w:rPr>
      </w:r>
    </w:p>
    <w:p w:rsidR="00000000" w:rsidDel="00000000" w:rsidP="00000000" w:rsidRDefault="00000000" w:rsidRPr="00000000" w14:paraId="0000001B">
      <w:pPr>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The essence of Step Eleven is in </w:t>
      </w:r>
      <w:r w:rsidDel="00000000" w:rsidR="00000000" w:rsidRPr="00000000">
        <w:rPr>
          <w:rFonts w:ascii="Century Gothic" w:cs="Century Gothic" w:eastAsia="Century Gothic" w:hAnsi="Century Gothic"/>
          <w:b w:val="1"/>
          <w:i w:val="1"/>
          <w:sz w:val="22"/>
          <w:szCs w:val="22"/>
          <w:rtl w:val="0"/>
        </w:rPr>
        <w:t xml:space="preserve">constantly seeking and letting</w:t>
      </w:r>
      <w:r w:rsidDel="00000000" w:rsidR="00000000" w:rsidRPr="00000000">
        <w:rPr>
          <w:rFonts w:ascii="Century Gothic" w:cs="Century Gothic" w:eastAsia="Century Gothic" w:hAnsi="Century Gothic"/>
          <w:sz w:val="22"/>
          <w:szCs w:val="22"/>
          <w:rtl w:val="0"/>
        </w:rPr>
        <w:t xml:space="preserve"> God in, through every temptation, emotion, difficulty, success, failure, sadness, and joy. True union with the Source of our life. How fortunate we are to be so needy that we have to find what our lust was really looking for - the loving God who is our refuge and our strength. </w:t>
      </w:r>
    </w:p>
    <w:p w:rsidR="00000000" w:rsidDel="00000000" w:rsidP="00000000" w:rsidRDefault="00000000" w:rsidRPr="00000000" w14:paraId="0000001C">
      <w:pPr>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1D">
      <w:pPr>
        <w:rPr>
          <w:rFonts w:ascii="Century Gothic" w:cs="Century Gothic" w:eastAsia="Century Gothic" w:hAnsi="Century Gothic"/>
          <w:i w:val="1"/>
          <w:sz w:val="22"/>
          <w:szCs w:val="22"/>
        </w:rPr>
      </w:pPr>
      <w:r w:rsidDel="00000000" w:rsidR="00000000" w:rsidRPr="00000000">
        <w:rPr>
          <w:rFonts w:ascii="Century Gothic" w:cs="Century Gothic" w:eastAsia="Century Gothic" w:hAnsi="Century Gothic"/>
          <w:sz w:val="22"/>
          <w:szCs w:val="22"/>
          <w:rtl w:val="0"/>
        </w:rPr>
        <w:tab/>
        <w:tab/>
        <w:tab/>
        <w:tab/>
      </w:r>
      <w:r w:rsidDel="00000000" w:rsidR="00000000" w:rsidRPr="00000000">
        <w:rPr>
          <w:rFonts w:ascii="Century Gothic" w:cs="Century Gothic" w:eastAsia="Century Gothic" w:hAnsi="Century Gothic"/>
          <w:i w:val="1"/>
          <w:sz w:val="22"/>
          <w:szCs w:val="22"/>
          <w:rtl w:val="0"/>
        </w:rPr>
        <w:t xml:space="preserve">Ah, fondest, blindest, weakest,</w:t>
      </w:r>
    </w:p>
    <w:p w:rsidR="00000000" w:rsidDel="00000000" w:rsidP="00000000" w:rsidRDefault="00000000" w:rsidRPr="00000000" w14:paraId="0000001E">
      <w:pPr>
        <w:rPr>
          <w:rFonts w:ascii="Century Gothic" w:cs="Century Gothic" w:eastAsia="Century Gothic" w:hAnsi="Century Gothic"/>
          <w:i w:val="1"/>
          <w:sz w:val="22"/>
          <w:szCs w:val="22"/>
        </w:rPr>
      </w:pPr>
      <w:r w:rsidDel="00000000" w:rsidR="00000000" w:rsidRPr="00000000">
        <w:rPr>
          <w:rFonts w:ascii="Century Gothic" w:cs="Century Gothic" w:eastAsia="Century Gothic" w:hAnsi="Century Gothic"/>
          <w:i w:val="1"/>
          <w:sz w:val="22"/>
          <w:szCs w:val="22"/>
          <w:rtl w:val="0"/>
        </w:rPr>
        <w:tab/>
        <w:tab/>
        <w:tab/>
        <w:tab/>
        <w:t xml:space="preserve">I am He whom thou seekest!</w:t>
      </w:r>
    </w:p>
    <w:p w:rsidR="00000000" w:rsidDel="00000000" w:rsidP="00000000" w:rsidRDefault="00000000" w:rsidRPr="00000000" w14:paraId="0000001F">
      <w:pPr>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i w:val="1"/>
          <w:sz w:val="22"/>
          <w:szCs w:val="22"/>
          <w:rtl w:val="0"/>
        </w:rPr>
        <w:tab/>
        <w:tab/>
        <w:tab/>
        <w:tab/>
        <w:tab/>
        <w:tab/>
      </w:r>
      <w:r w:rsidDel="00000000" w:rsidR="00000000" w:rsidRPr="00000000">
        <w:rPr>
          <w:rFonts w:ascii="Century Gothic" w:cs="Century Gothic" w:eastAsia="Century Gothic" w:hAnsi="Century Gothic"/>
          <w:sz w:val="22"/>
          <w:szCs w:val="22"/>
          <w:rtl w:val="0"/>
        </w:rPr>
        <w:t xml:space="preserve">(Francis Thompson)</w:t>
      </w:r>
    </w:p>
    <w:p w:rsidR="00000000" w:rsidDel="00000000" w:rsidP="00000000" w:rsidRDefault="00000000" w:rsidRPr="00000000" w14:paraId="00000020">
      <w:pPr>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21">
      <w:pPr>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As we go through the day we pause, when agitated or doubtful, and ask for the right thought or action. We constantly remind ourselves we are no longer running the show, humbly saying to ourselves many times each day “Thy will be done.” We are then in much less danger of excitement, fear, anger, worry, self-pity, or foolish decisions. We become much more efficient. We do not tire so easily, for we are not burning up energy foolishly as we did when we were trying to arrange life to suit ourselves.</w:t>
      </w:r>
    </w:p>
    <w:p w:rsidR="00000000" w:rsidDel="00000000" w:rsidP="00000000" w:rsidRDefault="00000000" w:rsidRPr="00000000" w14:paraId="00000022">
      <w:pPr>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23">
      <w:pPr>
        <w:rPr>
          <w:sz w:val="22"/>
          <w:szCs w:val="22"/>
        </w:rPr>
      </w:pPr>
      <w:r w:rsidDel="00000000" w:rsidR="00000000" w:rsidRPr="00000000">
        <w:rPr>
          <w:rFonts w:ascii="Century Gothic" w:cs="Century Gothic" w:eastAsia="Century Gothic" w:hAnsi="Century Gothic"/>
          <w:sz w:val="22"/>
          <w:szCs w:val="22"/>
          <w:rtl w:val="0"/>
        </w:rPr>
        <w:t xml:space="preserve">It works - it really does.</w:t>
      </w:r>
      <w:r w:rsidDel="00000000" w:rsidR="00000000" w:rsidRPr="00000000">
        <w:rPr>
          <w:rtl w:val="0"/>
        </w:rPr>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jc w:val="center"/>
        <w:rPr>
          <w:b w:val="1"/>
          <w:i w:val="1"/>
        </w:rPr>
      </w:pPr>
      <w:r w:rsidDel="00000000" w:rsidR="00000000" w:rsidRPr="00000000">
        <w:rPr>
          <w:b w:val="1"/>
          <w:i w:val="1"/>
          <w:rtl w:val="0"/>
        </w:rPr>
        <w:t xml:space="preserve">The Prayer of Saint Francis</w:t>
      </w:r>
    </w:p>
    <w:p w:rsidR="00000000" w:rsidDel="00000000" w:rsidP="00000000" w:rsidRDefault="00000000" w:rsidRPr="00000000" w14:paraId="00000026">
      <w:pPr>
        <w:jc w:val="center"/>
        <w:rPr>
          <w:b w:val="1"/>
          <w:i w:val="1"/>
        </w:rPr>
      </w:pPr>
      <w:r w:rsidDel="00000000" w:rsidR="00000000" w:rsidRPr="00000000">
        <w:rPr>
          <w:rtl w:val="0"/>
        </w:rPr>
      </w:r>
    </w:p>
    <w:p w:rsidR="00000000" w:rsidDel="00000000" w:rsidP="00000000" w:rsidRDefault="00000000" w:rsidRPr="00000000" w14:paraId="00000027">
      <w:pPr>
        <w:jc w:val="center"/>
        <w:rPr>
          <w:i w:val="1"/>
        </w:rPr>
      </w:pPr>
      <w:r w:rsidDel="00000000" w:rsidR="00000000" w:rsidRPr="00000000">
        <w:rPr>
          <w:i w:val="1"/>
          <w:rtl w:val="0"/>
        </w:rPr>
        <w:t xml:space="preserve">O Lord, make me an instrument of Thy Peace!</w:t>
      </w:r>
    </w:p>
    <w:p w:rsidR="00000000" w:rsidDel="00000000" w:rsidP="00000000" w:rsidRDefault="00000000" w:rsidRPr="00000000" w14:paraId="00000028">
      <w:pPr>
        <w:jc w:val="center"/>
        <w:rPr>
          <w:i w:val="1"/>
        </w:rPr>
      </w:pPr>
      <w:r w:rsidDel="00000000" w:rsidR="00000000" w:rsidRPr="00000000">
        <w:rPr>
          <w:i w:val="1"/>
          <w:rtl w:val="0"/>
        </w:rPr>
        <w:t xml:space="preserve">Where there is hatred, let me sow love;</w:t>
      </w:r>
    </w:p>
    <w:p w:rsidR="00000000" w:rsidDel="00000000" w:rsidP="00000000" w:rsidRDefault="00000000" w:rsidRPr="00000000" w14:paraId="00000029">
      <w:pPr>
        <w:jc w:val="center"/>
        <w:rPr>
          <w:i w:val="1"/>
        </w:rPr>
      </w:pPr>
      <w:r w:rsidDel="00000000" w:rsidR="00000000" w:rsidRPr="00000000">
        <w:rPr>
          <w:i w:val="1"/>
          <w:rtl w:val="0"/>
        </w:rPr>
        <w:t xml:space="preserve">Where there is injury, pardon;</w:t>
      </w:r>
    </w:p>
    <w:p w:rsidR="00000000" w:rsidDel="00000000" w:rsidP="00000000" w:rsidRDefault="00000000" w:rsidRPr="00000000" w14:paraId="0000002A">
      <w:pPr>
        <w:jc w:val="center"/>
        <w:rPr>
          <w:i w:val="1"/>
        </w:rPr>
      </w:pPr>
      <w:r w:rsidDel="00000000" w:rsidR="00000000" w:rsidRPr="00000000">
        <w:rPr>
          <w:i w:val="1"/>
          <w:rtl w:val="0"/>
        </w:rPr>
        <w:t xml:space="preserve">Where there is discord, harmony;</w:t>
      </w:r>
    </w:p>
    <w:p w:rsidR="00000000" w:rsidDel="00000000" w:rsidP="00000000" w:rsidRDefault="00000000" w:rsidRPr="00000000" w14:paraId="0000002B">
      <w:pPr>
        <w:jc w:val="center"/>
        <w:rPr>
          <w:i w:val="1"/>
        </w:rPr>
      </w:pPr>
      <w:r w:rsidDel="00000000" w:rsidR="00000000" w:rsidRPr="00000000">
        <w:rPr>
          <w:i w:val="1"/>
          <w:rtl w:val="0"/>
        </w:rPr>
        <w:t xml:space="preserve">Where there is doubt, faith;</w:t>
      </w:r>
    </w:p>
    <w:p w:rsidR="00000000" w:rsidDel="00000000" w:rsidP="00000000" w:rsidRDefault="00000000" w:rsidRPr="00000000" w14:paraId="0000002C">
      <w:pPr>
        <w:jc w:val="center"/>
        <w:rPr>
          <w:i w:val="1"/>
        </w:rPr>
      </w:pPr>
      <w:r w:rsidDel="00000000" w:rsidR="00000000" w:rsidRPr="00000000">
        <w:rPr>
          <w:i w:val="1"/>
          <w:rtl w:val="0"/>
        </w:rPr>
        <w:t xml:space="preserve">Where there is despair, hope;</w:t>
      </w:r>
    </w:p>
    <w:p w:rsidR="00000000" w:rsidDel="00000000" w:rsidP="00000000" w:rsidRDefault="00000000" w:rsidRPr="00000000" w14:paraId="0000002D">
      <w:pPr>
        <w:jc w:val="center"/>
        <w:rPr>
          <w:i w:val="1"/>
        </w:rPr>
      </w:pPr>
      <w:r w:rsidDel="00000000" w:rsidR="00000000" w:rsidRPr="00000000">
        <w:rPr>
          <w:i w:val="1"/>
          <w:rtl w:val="0"/>
        </w:rPr>
        <w:t xml:space="preserve">Where there is darkness, light; and</w:t>
      </w:r>
    </w:p>
    <w:p w:rsidR="00000000" w:rsidDel="00000000" w:rsidP="00000000" w:rsidRDefault="00000000" w:rsidRPr="00000000" w14:paraId="0000002E">
      <w:pPr>
        <w:jc w:val="center"/>
        <w:rPr>
          <w:i w:val="1"/>
        </w:rPr>
      </w:pPr>
      <w:r w:rsidDel="00000000" w:rsidR="00000000" w:rsidRPr="00000000">
        <w:rPr>
          <w:i w:val="1"/>
          <w:rtl w:val="0"/>
        </w:rPr>
        <w:t xml:space="preserve">Where there is sorrow, joy.</w:t>
      </w:r>
    </w:p>
    <w:p w:rsidR="00000000" w:rsidDel="00000000" w:rsidP="00000000" w:rsidRDefault="00000000" w:rsidRPr="00000000" w14:paraId="0000002F">
      <w:pPr>
        <w:jc w:val="center"/>
        <w:rPr>
          <w:i w:val="1"/>
        </w:rPr>
      </w:pPr>
      <w:r w:rsidDel="00000000" w:rsidR="00000000" w:rsidRPr="00000000">
        <w:rPr>
          <w:i w:val="1"/>
          <w:rtl w:val="0"/>
        </w:rPr>
        <w:t xml:space="preserve">Oh Master, grant that I may not</w:t>
      </w:r>
    </w:p>
    <w:p w:rsidR="00000000" w:rsidDel="00000000" w:rsidP="00000000" w:rsidRDefault="00000000" w:rsidRPr="00000000" w14:paraId="00000030">
      <w:pPr>
        <w:jc w:val="center"/>
        <w:rPr>
          <w:i w:val="1"/>
        </w:rPr>
      </w:pPr>
      <w:r w:rsidDel="00000000" w:rsidR="00000000" w:rsidRPr="00000000">
        <w:rPr>
          <w:i w:val="1"/>
          <w:rtl w:val="0"/>
        </w:rPr>
        <w:t xml:space="preserve">So much seek to be consoled as to console;</w:t>
      </w:r>
    </w:p>
    <w:p w:rsidR="00000000" w:rsidDel="00000000" w:rsidP="00000000" w:rsidRDefault="00000000" w:rsidRPr="00000000" w14:paraId="00000031">
      <w:pPr>
        <w:jc w:val="center"/>
        <w:rPr>
          <w:i w:val="1"/>
        </w:rPr>
      </w:pPr>
      <w:r w:rsidDel="00000000" w:rsidR="00000000" w:rsidRPr="00000000">
        <w:rPr>
          <w:i w:val="1"/>
          <w:rtl w:val="0"/>
        </w:rPr>
        <w:t xml:space="preserve">To be understood as to understand;</w:t>
      </w:r>
    </w:p>
    <w:p w:rsidR="00000000" w:rsidDel="00000000" w:rsidP="00000000" w:rsidRDefault="00000000" w:rsidRPr="00000000" w14:paraId="00000032">
      <w:pPr>
        <w:jc w:val="center"/>
        <w:rPr>
          <w:i w:val="1"/>
        </w:rPr>
      </w:pPr>
      <w:r w:rsidDel="00000000" w:rsidR="00000000" w:rsidRPr="00000000">
        <w:rPr>
          <w:i w:val="1"/>
          <w:rtl w:val="0"/>
        </w:rPr>
        <w:t xml:space="preserve">To be loved as to love;</w:t>
      </w:r>
    </w:p>
    <w:p w:rsidR="00000000" w:rsidDel="00000000" w:rsidP="00000000" w:rsidRDefault="00000000" w:rsidRPr="00000000" w14:paraId="00000033">
      <w:pPr>
        <w:jc w:val="center"/>
        <w:rPr>
          <w:i w:val="1"/>
        </w:rPr>
      </w:pPr>
      <w:r w:rsidDel="00000000" w:rsidR="00000000" w:rsidRPr="00000000">
        <w:rPr>
          <w:i w:val="1"/>
          <w:rtl w:val="0"/>
        </w:rPr>
        <w:t xml:space="preserve">For it is in giving that we receive;</w:t>
      </w:r>
    </w:p>
    <w:p w:rsidR="00000000" w:rsidDel="00000000" w:rsidP="00000000" w:rsidRDefault="00000000" w:rsidRPr="00000000" w14:paraId="00000034">
      <w:pPr>
        <w:jc w:val="center"/>
        <w:rPr>
          <w:i w:val="1"/>
        </w:rPr>
      </w:pPr>
      <w:r w:rsidDel="00000000" w:rsidR="00000000" w:rsidRPr="00000000">
        <w:rPr>
          <w:i w:val="1"/>
          <w:rtl w:val="0"/>
        </w:rPr>
        <w:t xml:space="preserve">It is in pardoning that we are pardoned; and</w:t>
      </w:r>
    </w:p>
    <w:p w:rsidR="00000000" w:rsidDel="00000000" w:rsidP="00000000" w:rsidRDefault="00000000" w:rsidRPr="00000000" w14:paraId="00000035">
      <w:pPr>
        <w:jc w:val="center"/>
        <w:rPr>
          <w:i w:val="1"/>
        </w:rPr>
      </w:pPr>
      <w:r w:rsidDel="00000000" w:rsidR="00000000" w:rsidRPr="00000000">
        <w:rPr>
          <w:i w:val="1"/>
          <w:rtl w:val="0"/>
        </w:rPr>
        <w:t xml:space="preserve">It is in dying that we are born to Eternal Life.</w:t>
      </w:r>
    </w:p>
    <w:p w:rsidR="00000000" w:rsidDel="00000000" w:rsidP="00000000" w:rsidRDefault="00000000" w:rsidRPr="00000000" w14:paraId="00000036">
      <w:pPr>
        <w:jc w:val="center"/>
        <w:rPr>
          <w:i w:val="1"/>
        </w:rPr>
      </w:pPr>
      <w:r w:rsidDel="00000000" w:rsidR="00000000" w:rsidRPr="00000000">
        <w:rPr>
          <w:rtl w:val="0"/>
        </w:rPr>
      </w:r>
    </w:p>
    <w:p w:rsidR="00000000" w:rsidDel="00000000" w:rsidP="00000000" w:rsidRDefault="00000000" w:rsidRPr="00000000" w14:paraId="00000037">
      <w:pPr>
        <w:jc w:val="left"/>
        <w:rPr>
          <w:i w:val="1"/>
        </w:rPr>
      </w:pPr>
      <w:r w:rsidDel="00000000" w:rsidR="00000000" w:rsidRPr="00000000">
        <w:rPr>
          <w:rtl w:val="0"/>
        </w:rPr>
      </w:r>
    </w:p>
    <w:p w:rsidR="00000000" w:rsidDel="00000000" w:rsidP="00000000" w:rsidRDefault="00000000" w:rsidRPr="00000000" w14:paraId="00000038">
      <w:pPr>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sz w:val="20"/>
          <w:szCs w:val="20"/>
          <w:rtl w:val="0"/>
        </w:rPr>
        <w:t xml:space="preserve">From the Big Book, Page 86-87</w:t>
      </w:r>
    </w:p>
    <w:p w:rsidR="00000000" w:rsidDel="00000000" w:rsidP="00000000" w:rsidRDefault="00000000" w:rsidRPr="00000000" w14:paraId="00000039">
      <w:pPr>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sz w:val="20"/>
          <w:szCs w:val="20"/>
          <w:rtl w:val="0"/>
        </w:rPr>
        <w:br w:type="textWrapping"/>
        <w:t xml:space="preserve">When we retire at night, we constructively review our day. Were we resentful, selfish, dishonest, or afraid? Do we owe an apology? Have we kept something to ourselves which should be discussed with another person at once? Were we kind and loving toward all? What could we have done better? Were we thinking of ourselves most of the time? Or were we thinking of what we could do for others, of what we could pack into the stream of life? But we must be careful not to drift into worry, remorse, or morbid reflection, for that would diminish our usefulness to others. After making our review we ask God’s forgiveness and inquire what corrective measures should be taken.</w:t>
      </w:r>
    </w:p>
    <w:p w:rsidR="00000000" w:rsidDel="00000000" w:rsidP="00000000" w:rsidRDefault="00000000" w:rsidRPr="00000000" w14:paraId="0000003A">
      <w:pPr>
        <w:rPr>
          <w:rFonts w:ascii="Century Gothic" w:cs="Century Gothic" w:eastAsia="Century Gothic" w:hAnsi="Century Gothic"/>
          <w:sz w:val="20"/>
          <w:szCs w:val="20"/>
        </w:rPr>
      </w:pPr>
      <w:r w:rsidDel="00000000" w:rsidR="00000000" w:rsidRPr="00000000">
        <w:rPr>
          <w:rtl w:val="0"/>
        </w:rPr>
      </w:r>
    </w:p>
    <w:p w:rsidR="00000000" w:rsidDel="00000000" w:rsidP="00000000" w:rsidRDefault="00000000" w:rsidRPr="00000000" w14:paraId="0000003B">
      <w:pPr>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sz w:val="20"/>
          <w:szCs w:val="20"/>
          <w:rtl w:val="0"/>
        </w:rPr>
        <w:t xml:space="preserve">On awakening let us think about the twenty-four hours ahead. We consider our plans for the day. Before we begin, we ask God to direct our thinking, especially asking that it be divorced from self-pity, dishonest or self-seeking motives. Under these conditions we can employ our mental faculties with assurance, for after all God gave us brains to use. Our thought-life will be placed on a much higher plane when our thinking is cleared of wrong motives. </w:t>
      </w:r>
    </w:p>
    <w:p w:rsidR="00000000" w:rsidDel="00000000" w:rsidP="00000000" w:rsidRDefault="00000000" w:rsidRPr="00000000" w14:paraId="0000003C">
      <w:pPr>
        <w:rPr>
          <w:rFonts w:ascii="Century Gothic" w:cs="Century Gothic" w:eastAsia="Century Gothic" w:hAnsi="Century Gothic"/>
          <w:sz w:val="20"/>
          <w:szCs w:val="20"/>
        </w:rPr>
      </w:pPr>
      <w:r w:rsidDel="00000000" w:rsidR="00000000" w:rsidRPr="00000000">
        <w:rPr>
          <w:rtl w:val="0"/>
        </w:rPr>
      </w:r>
    </w:p>
    <w:p w:rsidR="00000000" w:rsidDel="00000000" w:rsidP="00000000" w:rsidRDefault="00000000" w:rsidRPr="00000000" w14:paraId="0000003D">
      <w:pPr>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sz w:val="20"/>
          <w:szCs w:val="20"/>
          <w:rtl w:val="0"/>
        </w:rPr>
        <w:t xml:space="preserve">In thinking about our day we may face indecision. We may not be able to determine which course to take. Here we ask God for inspiration, an intuitive thought, or a decision. We relax and take it easy. We don’t struggle. We are often surprised how the right answers come after we have tried this for a while. What used to be the hunch or the occasional inspiration gradually becomes a working part of the mind. Being still inexperienced and having just made conscious contact with God, is it not probable that we are going to be inspired at all times. We might pay for this presumption in all sorts of absurd actions and ideas. Nevertheless, we find that our thinking will, as time passes, be more and more on the plane of inspiration. We come to rely upon it. </w:t>
      </w:r>
    </w:p>
    <w:p w:rsidR="00000000" w:rsidDel="00000000" w:rsidP="00000000" w:rsidRDefault="00000000" w:rsidRPr="00000000" w14:paraId="0000003E">
      <w:pPr>
        <w:rPr>
          <w:rFonts w:ascii="Century Gothic" w:cs="Century Gothic" w:eastAsia="Century Gothic" w:hAnsi="Century Gothic"/>
          <w:sz w:val="20"/>
          <w:szCs w:val="20"/>
        </w:rPr>
      </w:pPr>
      <w:r w:rsidDel="00000000" w:rsidR="00000000" w:rsidRPr="00000000">
        <w:rPr>
          <w:rtl w:val="0"/>
        </w:rPr>
      </w:r>
    </w:p>
    <w:p w:rsidR="00000000" w:rsidDel="00000000" w:rsidP="00000000" w:rsidRDefault="00000000" w:rsidRPr="00000000" w14:paraId="0000003F">
      <w:pPr>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sz w:val="20"/>
          <w:szCs w:val="20"/>
          <w:rtl w:val="0"/>
        </w:rPr>
        <w:t xml:space="preserve">We usually conclude the period of meditation with a prayer that we be shown all through the day what our next step is to be, that we be given whatever we need to take care of such problems. We ask especially for freedom from self-will, and are careful to make no request for ourselves only. We may ask for ourselves, however, if others will be helped. We are careful never to pray for our own selfish ends. Many of us have wasted a lot of time doing that and it doesn’t work. You can easily see why.</w:t>
      </w:r>
    </w:p>
    <w:sectPr>
      <w:headerReference r:id="rId6" w:type="first"/>
      <w:footerReference r:id="rId7" w:type="default"/>
      <w:footerReference r:id="rId8" w:type="first"/>
      <w:pgSz w:h="15840" w:w="12240"/>
      <w:pgMar w:bottom="630" w:top="1440" w:left="1224"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Batang"/>
  <w:font w:name="Times New Roman"/>
  <w:font w:name="Tahoma">
    <w:embedRegular w:fontKey="{00000000-0000-0000-0000-000000000000}" r:id="rId1" w:subsetted="0"/>
    <w:embedBold w:fontKey="{00000000-0000-0000-0000-000000000000}" r:id="rId2" w:subsetted="0"/>
  </w:font>
  <w:font w:name="Century Gothic">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0">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2">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1">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jc w:val="center"/>
    </w:pPr>
    <w:rPr>
      <w:rFonts w:ascii="Tahoma" w:cs="Tahoma" w:eastAsia="Tahoma" w:hAnsi="Tahoma"/>
      <w:b w:val="1"/>
      <w:smallCaps w:val="1"/>
      <w:sz w:val="20"/>
      <w:szCs w:val="20"/>
      <w:u w:val="single"/>
      <w:vertAlign w:val="baseline"/>
    </w:rPr>
  </w:style>
  <w:style w:type="paragraph" w:styleId="Subtitle">
    <w:name w:val="Subtitle"/>
    <w:basedOn w:val="Normal"/>
    <w:next w:val="Normal"/>
    <w:pPr>
      <w:keepNext w:val="1"/>
      <w:spacing w:after="120" w:before="240" w:lineRule="auto"/>
      <w:jc w:val="center"/>
    </w:pPr>
    <w:rPr>
      <w:rFonts w:ascii="Arial" w:cs="Arial" w:eastAsia="Arial" w:hAnsi="Arial"/>
      <w:i w:val="1"/>
      <w:sz w:val="28"/>
      <w:szCs w:val="28"/>
      <w:vertAlign w:val="baseline"/>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oter" Target="footer2.xml"/></Relationships>
</file>

<file path=word/_rels/fontTable.xml.rels><?xml version="1.0" encoding="UTF-8" standalone="yes"?><Relationships xmlns="http://schemas.openxmlformats.org/package/2006/relationships"><Relationship Id="rId1" Type="http://schemas.openxmlformats.org/officeDocument/2006/relationships/font" Target="fonts/Tahoma-regular.ttf"/><Relationship Id="rId2" Type="http://schemas.openxmlformats.org/officeDocument/2006/relationships/font" Target="fonts/Tahoma-bold.ttf"/><Relationship Id="rId3" Type="http://schemas.openxmlformats.org/officeDocument/2006/relationships/font" Target="fonts/CenturyGothic-regular.ttf"/><Relationship Id="rId4" Type="http://schemas.openxmlformats.org/officeDocument/2006/relationships/font" Target="fonts/CenturyGothic-bold.ttf"/><Relationship Id="rId5" Type="http://schemas.openxmlformats.org/officeDocument/2006/relationships/font" Target="fonts/CenturyGothic-italic.ttf"/><Relationship Id="rId6" Type="http://schemas.openxmlformats.org/officeDocument/2006/relationships/font" Target="fonts/CenturyGothic-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